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A7" w:rsidRPr="00921586" w:rsidRDefault="006464A7" w:rsidP="00CF65F3">
      <w:pPr>
        <w:spacing w:after="0" w:line="240" w:lineRule="auto"/>
        <w:ind w:left="-284"/>
        <w:jc w:val="both"/>
        <w:rPr>
          <w:rFonts w:asciiTheme="minorHAnsi" w:hAnsiTheme="minorHAnsi"/>
          <w:i/>
          <w:sz w:val="24"/>
          <w:szCs w:val="24"/>
          <w:lang w:val="en-GB" w:eastAsia="hu-HU"/>
        </w:rPr>
      </w:pPr>
      <w:r w:rsidRPr="00921586">
        <w:rPr>
          <w:rFonts w:asciiTheme="minorHAnsi" w:hAnsiTheme="minorHAnsi" w:cs="Segoe UI"/>
          <w:i/>
          <w:color w:val="000000"/>
          <w:sz w:val="24"/>
          <w:szCs w:val="24"/>
          <w:shd w:val="clear" w:color="auto" w:fill="FFFFFF"/>
          <w:lang w:val="en-GB" w:eastAsia="hu-HU"/>
        </w:rPr>
        <w:t xml:space="preserve">Dear </w:t>
      </w:r>
      <w:r w:rsidR="00E51F2B" w:rsidRPr="00921586">
        <w:rPr>
          <w:rFonts w:asciiTheme="minorHAnsi" w:hAnsiTheme="minorHAnsi" w:cs="Segoe UI"/>
          <w:i/>
          <w:color w:val="000000"/>
          <w:sz w:val="24"/>
          <w:szCs w:val="24"/>
          <w:shd w:val="clear" w:color="auto" w:fill="FFFFFF"/>
          <w:lang w:val="en-GB" w:eastAsia="hu-HU"/>
        </w:rPr>
        <w:t xml:space="preserve">Our </w:t>
      </w:r>
      <w:r w:rsidR="004F44E6" w:rsidRPr="00921586">
        <w:rPr>
          <w:rFonts w:asciiTheme="minorHAnsi" w:hAnsiTheme="minorHAnsi" w:cs="Segoe UI"/>
          <w:i/>
          <w:color w:val="000000"/>
          <w:sz w:val="24"/>
          <w:szCs w:val="24"/>
          <w:shd w:val="clear" w:color="auto" w:fill="FFFFFF"/>
          <w:lang w:val="en-GB" w:eastAsia="hu-HU"/>
        </w:rPr>
        <w:t>B</w:t>
      </w:r>
      <w:r w:rsidR="00C92570" w:rsidRPr="00921586">
        <w:rPr>
          <w:rFonts w:asciiTheme="minorHAnsi" w:hAnsiTheme="minorHAnsi" w:cs="Segoe UI"/>
          <w:i/>
          <w:color w:val="000000"/>
          <w:sz w:val="24"/>
          <w:szCs w:val="24"/>
          <w:shd w:val="clear" w:color="auto" w:fill="FFFFFF"/>
          <w:lang w:val="en-GB" w:eastAsia="hu-HU"/>
        </w:rPr>
        <w:t>usiness P</w:t>
      </w:r>
      <w:r w:rsidR="004F44E6" w:rsidRPr="00921586">
        <w:rPr>
          <w:rFonts w:asciiTheme="minorHAnsi" w:hAnsiTheme="minorHAnsi" w:cs="Segoe UI"/>
          <w:i/>
          <w:color w:val="000000"/>
          <w:sz w:val="24"/>
          <w:szCs w:val="24"/>
          <w:shd w:val="clear" w:color="auto" w:fill="FFFFFF"/>
          <w:lang w:val="en-GB" w:eastAsia="hu-HU"/>
        </w:rPr>
        <w:t>artner,</w:t>
      </w:r>
    </w:p>
    <w:p w:rsidR="006464A7" w:rsidRPr="00E51F2B" w:rsidRDefault="006464A7" w:rsidP="006464A7">
      <w:pPr>
        <w:spacing w:after="0" w:line="240" w:lineRule="auto"/>
        <w:jc w:val="both"/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</w:pPr>
    </w:p>
    <w:p w:rsidR="006464A7" w:rsidRPr="00E51F2B" w:rsidRDefault="007F1B77" w:rsidP="00A519F8">
      <w:pPr>
        <w:spacing w:after="0" w:line="240" w:lineRule="auto"/>
        <w:ind w:left="-284"/>
        <w:jc w:val="both"/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</w:pP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It is our greatest pleasure to invite you to this year’s </w:t>
      </w:r>
      <w:r w:rsidRPr="00E51F2B">
        <w:rPr>
          <w:rFonts w:asciiTheme="minorHAnsi" w:hAnsiTheme="minorHAnsi" w:cs="Segoe UI"/>
          <w:i/>
          <w:color w:val="000000"/>
          <w:sz w:val="24"/>
          <w:szCs w:val="24"/>
          <w:lang w:val="en-GB" w:eastAsia="hu-HU"/>
        </w:rPr>
        <w:t>signature event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 of the China –CEE Countries</w:t>
      </w:r>
      <w:r w:rsidR="00A519F8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>’ Tourism Coordination C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entre, </w:t>
      </w:r>
      <w:r w:rsidRPr="00E51F2B">
        <w:rPr>
          <w:rFonts w:asciiTheme="minorHAnsi" w:hAnsiTheme="minorHAnsi" w:cs="Segoe UI"/>
          <w:b/>
          <w:color w:val="000000"/>
          <w:sz w:val="24"/>
          <w:szCs w:val="24"/>
          <w:lang w:val="en-GB" w:eastAsia="hu-HU"/>
        </w:rPr>
        <w:t xml:space="preserve">UTAZÁS </w:t>
      </w:r>
      <w:r w:rsidRPr="00E51F2B">
        <w:rPr>
          <w:rFonts w:asciiTheme="minorHAnsi" w:hAnsiTheme="minorHAnsi" w:cs="Segoe UI"/>
          <w:b/>
          <w:color w:val="000000"/>
          <w:sz w:val="24"/>
          <w:szCs w:val="24"/>
          <w:lang w:val="en-GB" w:eastAsia="hu-HU"/>
        </w:rPr>
        <w:t xml:space="preserve">Travel Exhibition 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in Budapest, </w:t>
      </w:r>
      <w:r w:rsidR="00CF65F3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taking place 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>from 3</w:t>
      </w:r>
      <w:r w:rsidRPr="00E51F2B">
        <w:rPr>
          <w:rFonts w:asciiTheme="minorHAnsi" w:hAnsiTheme="minorHAnsi" w:cs="Segoe UI"/>
          <w:color w:val="000000"/>
          <w:sz w:val="24"/>
          <w:szCs w:val="24"/>
          <w:vertAlign w:val="superscript"/>
          <w:lang w:val="en-GB" w:eastAsia="hu-HU"/>
        </w:rPr>
        <w:t>rd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 to 6</w:t>
      </w:r>
      <w:r w:rsidRPr="00E51F2B">
        <w:rPr>
          <w:rFonts w:asciiTheme="minorHAnsi" w:hAnsiTheme="minorHAnsi" w:cs="Segoe UI"/>
          <w:color w:val="000000"/>
          <w:sz w:val="24"/>
          <w:szCs w:val="24"/>
          <w:vertAlign w:val="superscript"/>
          <w:lang w:val="en-GB" w:eastAsia="hu-HU"/>
        </w:rPr>
        <w:t>th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 March</w:t>
      </w:r>
      <w:r w:rsid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 2016</w:t>
      </w:r>
      <w:r w:rsidRPr="00E51F2B"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  <w:t xml:space="preserve">. </w:t>
      </w:r>
    </w:p>
    <w:p w:rsidR="007F1B77" w:rsidRPr="00E51F2B" w:rsidRDefault="007F1B77" w:rsidP="00A519F8">
      <w:pPr>
        <w:spacing w:after="0" w:line="240" w:lineRule="auto"/>
        <w:jc w:val="both"/>
        <w:rPr>
          <w:rFonts w:asciiTheme="minorHAnsi" w:hAnsiTheme="minorHAnsi" w:cs="Segoe UI"/>
          <w:color w:val="000000"/>
          <w:sz w:val="24"/>
          <w:szCs w:val="24"/>
          <w:lang w:val="en-GB" w:eastAsia="hu-HU"/>
        </w:rPr>
      </w:pPr>
    </w:p>
    <w:p w:rsidR="007F1B77" w:rsidRPr="00E51F2B" w:rsidRDefault="007F1B77" w:rsidP="00A519F8">
      <w:pPr>
        <w:pStyle w:val="Nincstrkz"/>
        <w:ind w:left="-284" w:right="-284"/>
        <w:jc w:val="both"/>
        <w:rPr>
          <w:rFonts w:cs="Times New Roman"/>
          <w:sz w:val="24"/>
          <w:szCs w:val="24"/>
          <w:lang w:val="en-GB"/>
        </w:rPr>
      </w:pPr>
      <w:r w:rsidRPr="00921586">
        <w:rPr>
          <w:rFonts w:cs="Times New Roman"/>
          <w:b/>
          <w:sz w:val="24"/>
          <w:szCs w:val="24"/>
          <w:lang w:val="en-GB"/>
        </w:rPr>
        <w:t>UTAZÁS</w:t>
      </w:r>
      <w:r w:rsidRPr="00E51F2B">
        <w:rPr>
          <w:rFonts w:cs="Times New Roman"/>
          <w:sz w:val="24"/>
          <w:szCs w:val="24"/>
          <w:lang w:val="en-GB"/>
        </w:rPr>
        <w:t xml:space="preserve">, the traditional annual travel show of Hungary goes global and </w:t>
      </w:r>
      <w:r w:rsidR="00E51F2B">
        <w:rPr>
          <w:rFonts w:cs="Times New Roman"/>
          <w:sz w:val="24"/>
          <w:szCs w:val="24"/>
          <w:lang w:val="en-GB"/>
        </w:rPr>
        <w:t xml:space="preserve">in the future </w:t>
      </w:r>
      <w:r w:rsidR="00E51F2B" w:rsidRPr="00E51F2B">
        <w:rPr>
          <w:rFonts w:cs="Times New Roman"/>
          <w:sz w:val="24"/>
          <w:szCs w:val="24"/>
          <w:lang w:val="en-GB"/>
        </w:rPr>
        <w:t xml:space="preserve">will become a meeting point for Central and Eastern European businesses to meet long-haul markets. The </w:t>
      </w:r>
      <w:r w:rsidR="00E51F2B" w:rsidRPr="00E51F2B">
        <w:rPr>
          <w:rFonts w:cs="Times New Roman"/>
          <w:b/>
          <w:i/>
          <w:sz w:val="24"/>
          <w:szCs w:val="24"/>
          <w:lang w:val="en-GB"/>
        </w:rPr>
        <w:t>Professional Guest of Honour</w:t>
      </w:r>
      <w:r w:rsidR="00E51F2B" w:rsidRPr="00E51F2B">
        <w:rPr>
          <w:rFonts w:cs="Times New Roman"/>
          <w:sz w:val="24"/>
          <w:szCs w:val="24"/>
          <w:lang w:val="en-GB"/>
        </w:rPr>
        <w:t xml:space="preserve"> of the exhibition in 2016 is the </w:t>
      </w:r>
      <w:r w:rsidR="00E51F2B" w:rsidRPr="00CF65F3">
        <w:rPr>
          <w:rFonts w:cs="Times New Roman"/>
          <w:i/>
          <w:sz w:val="24"/>
          <w:szCs w:val="24"/>
          <w:lang w:val="en-GB"/>
        </w:rPr>
        <w:t>People’s Republic of China</w:t>
      </w:r>
      <w:r w:rsidR="00E51F2B" w:rsidRPr="00E51F2B">
        <w:rPr>
          <w:rFonts w:cs="Times New Roman"/>
          <w:sz w:val="24"/>
          <w:szCs w:val="24"/>
          <w:lang w:val="en-GB"/>
        </w:rPr>
        <w:t xml:space="preserve"> and </w:t>
      </w:r>
      <w:r w:rsidR="00E51F2B">
        <w:rPr>
          <w:rFonts w:cs="Times New Roman"/>
          <w:sz w:val="24"/>
          <w:szCs w:val="24"/>
          <w:lang w:val="en-GB"/>
        </w:rPr>
        <w:t>we are</w:t>
      </w:r>
      <w:r w:rsidRPr="00E51F2B">
        <w:rPr>
          <w:rFonts w:cs="Times New Roman"/>
          <w:sz w:val="24"/>
          <w:szCs w:val="24"/>
          <w:lang w:val="en-GB"/>
        </w:rPr>
        <w:t xml:space="preserve"> glad to inform you that each of our </w:t>
      </w:r>
      <w:r w:rsidR="00E51F2B" w:rsidRPr="00E51F2B">
        <w:rPr>
          <w:rFonts w:cs="Times New Roman"/>
          <w:sz w:val="24"/>
          <w:szCs w:val="24"/>
          <w:lang w:val="en-GB"/>
        </w:rPr>
        <w:t xml:space="preserve">16 </w:t>
      </w:r>
      <w:r w:rsidRPr="00E51F2B">
        <w:rPr>
          <w:rFonts w:cs="Times New Roman"/>
          <w:sz w:val="24"/>
          <w:szCs w:val="24"/>
          <w:lang w:val="en-GB"/>
        </w:rPr>
        <w:t xml:space="preserve">cooperating CEE Partners will be present </w:t>
      </w:r>
      <w:r w:rsidR="00E51F2B" w:rsidRPr="00E51F2B">
        <w:rPr>
          <w:rFonts w:cs="Times New Roman"/>
          <w:sz w:val="24"/>
          <w:szCs w:val="24"/>
          <w:lang w:val="en-GB"/>
        </w:rPr>
        <w:t xml:space="preserve">at the fair </w:t>
      </w:r>
      <w:r w:rsidRPr="00E51F2B">
        <w:rPr>
          <w:rFonts w:cs="Times New Roman"/>
          <w:sz w:val="24"/>
          <w:szCs w:val="24"/>
          <w:lang w:val="en-GB"/>
        </w:rPr>
        <w:t xml:space="preserve">with a national booth, being placed around the booth of </w:t>
      </w:r>
      <w:r w:rsidR="00E51F2B">
        <w:rPr>
          <w:rFonts w:cs="Times New Roman"/>
          <w:sz w:val="24"/>
          <w:szCs w:val="24"/>
          <w:lang w:val="en-GB"/>
        </w:rPr>
        <w:t xml:space="preserve">China. </w:t>
      </w:r>
    </w:p>
    <w:p w:rsidR="00E51F2B" w:rsidRPr="00E51F2B" w:rsidRDefault="00E51F2B" w:rsidP="00A519F8">
      <w:pPr>
        <w:pStyle w:val="Nincstrkz"/>
        <w:ind w:left="-284" w:right="-284"/>
        <w:jc w:val="both"/>
        <w:rPr>
          <w:rFonts w:cs="Times New Roman"/>
          <w:sz w:val="24"/>
          <w:szCs w:val="24"/>
          <w:lang w:val="en-GB"/>
        </w:rPr>
      </w:pPr>
    </w:p>
    <w:p w:rsidR="00E51F2B" w:rsidRPr="00E51F2B" w:rsidRDefault="00E51F2B" w:rsidP="00A519F8">
      <w:pPr>
        <w:ind w:left="-284"/>
        <w:jc w:val="both"/>
        <w:rPr>
          <w:rFonts w:asciiTheme="minorHAnsi" w:eastAsiaTheme="minorHAnsi" w:hAnsiTheme="minorHAnsi" w:cstheme="minorBidi"/>
          <w:sz w:val="24"/>
          <w:szCs w:val="24"/>
          <w:lang w:val="en-GB"/>
        </w:rPr>
      </w:pPr>
      <w:r w:rsidRPr="00E51F2B">
        <w:rPr>
          <w:rFonts w:asciiTheme="minorHAnsi" w:hAnsiTheme="minorHAnsi"/>
          <w:sz w:val="24"/>
          <w:szCs w:val="24"/>
          <w:lang w:val="en-GB"/>
        </w:rPr>
        <w:t xml:space="preserve">It is a pleasure to tell you </w:t>
      </w:r>
      <w:r w:rsidR="007F1B77" w:rsidRPr="00E51F2B">
        <w:rPr>
          <w:rFonts w:asciiTheme="minorHAnsi" w:hAnsiTheme="minorHAnsi"/>
          <w:sz w:val="24"/>
          <w:szCs w:val="24"/>
          <w:lang w:val="en-GB"/>
        </w:rPr>
        <w:t>that under the umbrella of the Exhibition the TCC organizes programs for tourism professionals –</w:t>
      </w:r>
      <w:r w:rsidR="007F1B77" w:rsidRPr="00E51F2B">
        <w:rPr>
          <w:rFonts w:asciiTheme="minorHAnsi" w:hAnsiTheme="minorHAnsi"/>
          <w:i/>
          <w:sz w:val="24"/>
          <w:szCs w:val="24"/>
          <w:lang w:val="en-GB"/>
        </w:rPr>
        <w:t>a</w:t>
      </w:r>
      <w:r w:rsidR="007F1B77" w:rsidRPr="00E51F2B">
        <w:rPr>
          <w:rFonts w:asciiTheme="minorHAnsi" w:hAnsiTheme="minorHAnsi"/>
          <w:b/>
          <w:i/>
          <w:sz w:val="24"/>
          <w:szCs w:val="24"/>
          <w:lang w:val="en-GB"/>
        </w:rPr>
        <w:t xml:space="preserve"> China Information Day Conference</w:t>
      </w:r>
      <w:r w:rsidR="00921586">
        <w:rPr>
          <w:rFonts w:asciiTheme="minorHAnsi" w:hAnsiTheme="minorHAnsi"/>
          <w:b/>
          <w:i/>
          <w:sz w:val="24"/>
          <w:szCs w:val="24"/>
          <w:lang w:val="en-GB"/>
        </w:rPr>
        <w:t xml:space="preserve">, </w:t>
      </w:r>
      <w:r w:rsidR="007F1B77" w:rsidRPr="00E51F2B">
        <w:rPr>
          <w:rFonts w:asciiTheme="minorHAnsi" w:hAnsiTheme="minorHAnsi"/>
          <w:b/>
          <w:i/>
          <w:sz w:val="24"/>
          <w:szCs w:val="24"/>
          <w:lang w:val="en-GB"/>
        </w:rPr>
        <w:t>B2B workshops for CEE tour operators</w:t>
      </w:r>
      <w:r>
        <w:rPr>
          <w:b/>
          <w:i/>
          <w:sz w:val="24"/>
          <w:szCs w:val="24"/>
          <w:lang w:val="en-GB"/>
        </w:rPr>
        <w:t xml:space="preserve"> to meet their Chinese counterparts</w:t>
      </w:r>
      <w:r w:rsidR="00921586">
        <w:rPr>
          <w:b/>
          <w:i/>
          <w:sz w:val="24"/>
          <w:szCs w:val="24"/>
          <w:lang w:val="en-GB"/>
        </w:rPr>
        <w:t xml:space="preserve">. </w:t>
      </w:r>
      <w:r w:rsidR="00CF65F3">
        <w:rPr>
          <w:sz w:val="24"/>
          <w:szCs w:val="24"/>
          <w:lang w:val="en-GB"/>
        </w:rPr>
        <w:t xml:space="preserve">These </w:t>
      </w:r>
      <w:r w:rsidR="00CF65F3" w:rsidRPr="00CF65F3">
        <w:rPr>
          <w:sz w:val="24"/>
          <w:szCs w:val="24"/>
          <w:lang w:val="en-GB"/>
        </w:rPr>
        <w:t>programs will take</w:t>
      </w:r>
      <w:r w:rsidR="00CF65F3">
        <w:rPr>
          <w:b/>
          <w:i/>
          <w:sz w:val="24"/>
          <w:szCs w:val="24"/>
          <w:lang w:val="en-GB"/>
        </w:rPr>
        <w:t xml:space="preserve"> </w:t>
      </w:r>
      <w:r w:rsidR="00CF65F3" w:rsidRPr="00CF65F3">
        <w:rPr>
          <w:sz w:val="24"/>
          <w:szCs w:val="24"/>
          <w:lang w:val="en-GB"/>
        </w:rPr>
        <w:t>place on 3</w:t>
      </w:r>
      <w:r w:rsidR="00CF65F3" w:rsidRPr="00CF65F3">
        <w:rPr>
          <w:sz w:val="24"/>
          <w:szCs w:val="24"/>
          <w:vertAlign w:val="superscript"/>
          <w:lang w:val="en-GB"/>
        </w:rPr>
        <w:t>rd</w:t>
      </w:r>
      <w:r w:rsidR="00CF65F3" w:rsidRPr="00CF65F3">
        <w:rPr>
          <w:sz w:val="24"/>
          <w:szCs w:val="24"/>
          <w:lang w:val="en-GB"/>
        </w:rPr>
        <w:t xml:space="preserve"> and 4</w:t>
      </w:r>
      <w:r w:rsidR="00CF65F3" w:rsidRPr="00CF65F3">
        <w:rPr>
          <w:sz w:val="24"/>
          <w:szCs w:val="24"/>
          <w:vertAlign w:val="superscript"/>
          <w:lang w:val="en-GB"/>
        </w:rPr>
        <w:t>th</w:t>
      </w:r>
      <w:r w:rsidR="00CF65F3" w:rsidRPr="00CF65F3">
        <w:rPr>
          <w:sz w:val="24"/>
          <w:szCs w:val="24"/>
          <w:lang w:val="en-GB"/>
        </w:rPr>
        <w:t xml:space="preserve"> March.</w:t>
      </w:r>
      <w:r w:rsidR="00CF65F3">
        <w:rPr>
          <w:b/>
          <w:i/>
          <w:sz w:val="24"/>
          <w:szCs w:val="24"/>
          <w:lang w:val="en-GB"/>
        </w:rPr>
        <w:t xml:space="preserve"> </w:t>
      </w:r>
      <w:r w:rsidRPr="00E51F2B">
        <w:rPr>
          <w:sz w:val="24"/>
          <w:szCs w:val="24"/>
          <w:lang w:val="en-GB"/>
        </w:rPr>
        <w:t xml:space="preserve">The CID Conference is organized around this year’s main topic: </w:t>
      </w:r>
      <w:r w:rsidR="00CF65F3" w:rsidRPr="00CF65F3">
        <w:rPr>
          <w:b/>
          <w:i/>
          <w:sz w:val="24"/>
          <w:szCs w:val="24"/>
          <w:lang w:val="en-GB"/>
        </w:rPr>
        <w:t xml:space="preserve">CEE </w:t>
      </w:r>
      <w:r w:rsidRPr="00A519F8">
        <w:rPr>
          <w:b/>
          <w:i/>
          <w:sz w:val="24"/>
          <w:szCs w:val="24"/>
          <w:lang w:val="en-GB"/>
        </w:rPr>
        <w:t>tourism route and product development</w:t>
      </w:r>
      <w:r>
        <w:rPr>
          <w:b/>
          <w:sz w:val="24"/>
          <w:szCs w:val="24"/>
          <w:lang w:val="en-GB"/>
        </w:rPr>
        <w:t>.</w:t>
      </w:r>
      <w:r w:rsidR="00CF65F3">
        <w:rPr>
          <w:b/>
          <w:sz w:val="24"/>
          <w:szCs w:val="24"/>
          <w:lang w:val="en-GB"/>
        </w:rPr>
        <w:t xml:space="preserve"> </w:t>
      </w:r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Our expert is China Outbound Travel Research Institute (COTRI) and the findings of </w:t>
      </w:r>
      <w:r w:rsidR="00CF65F3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the </w:t>
      </w:r>
      <w:r w:rsidR="00921586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CEE tourism route </w:t>
      </w:r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development process </w:t>
      </w:r>
      <w:r w:rsidR="00CF65F3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of Q1 2016 </w:t>
      </w:r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will be shared with the </w:t>
      </w:r>
      <w:r w:rsidR="00CF65F3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greater </w:t>
      </w:r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>audience of the Conference. Please study the attached</w:t>
      </w:r>
      <w:r w:rsidR="00CF65F3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 draft program for the other exciting China-</w:t>
      </w:r>
      <w:r w:rsidR="00921586">
        <w:rPr>
          <w:rFonts w:asciiTheme="minorHAnsi" w:eastAsiaTheme="minorHAnsi" w:hAnsiTheme="minorHAnsi" w:cstheme="minorBidi"/>
          <w:sz w:val="24"/>
          <w:szCs w:val="24"/>
          <w:lang w:val="en-GB"/>
        </w:rPr>
        <w:t>related</w:t>
      </w:r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 topics and </w:t>
      </w:r>
      <w:r w:rsidR="00921586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excellent </w:t>
      </w:r>
      <w:bookmarkStart w:id="0" w:name="_GoBack"/>
      <w:bookmarkEnd w:id="0"/>
      <w:r w:rsidR="00A519F8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lecturers. </w:t>
      </w:r>
    </w:p>
    <w:p w:rsidR="00E51F2B" w:rsidRPr="00E51F2B" w:rsidRDefault="00E51F2B" w:rsidP="00A519F8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en-GB"/>
        </w:rPr>
      </w:pPr>
    </w:p>
    <w:p w:rsidR="007F1B77" w:rsidRPr="00E51F2B" w:rsidRDefault="007F1B77" w:rsidP="00A519F8">
      <w:pPr>
        <w:pStyle w:val="Nincstrkz"/>
        <w:spacing w:after="100" w:afterAutospacing="1"/>
        <w:ind w:left="-284" w:right="-284"/>
        <w:jc w:val="both"/>
        <w:rPr>
          <w:rFonts w:cs="Times New Roman"/>
          <w:sz w:val="24"/>
          <w:szCs w:val="24"/>
          <w:lang w:val="en-GB"/>
        </w:rPr>
      </w:pPr>
      <w:r w:rsidRPr="00E51F2B">
        <w:rPr>
          <w:rFonts w:cs="Times New Roman"/>
          <w:sz w:val="24"/>
          <w:szCs w:val="24"/>
          <w:lang w:val="en-GB"/>
        </w:rPr>
        <w:t>The official delegatio</w:t>
      </w:r>
      <w:r w:rsidR="00E51F2B" w:rsidRPr="00E51F2B">
        <w:rPr>
          <w:rFonts w:cs="Times New Roman"/>
          <w:sz w:val="24"/>
          <w:szCs w:val="24"/>
          <w:lang w:val="en-GB"/>
        </w:rPr>
        <w:t xml:space="preserve">n of CNTA, </w:t>
      </w:r>
      <w:r w:rsidRPr="00E51F2B">
        <w:rPr>
          <w:rFonts w:cs="Times New Roman"/>
          <w:sz w:val="24"/>
          <w:szCs w:val="24"/>
          <w:lang w:val="en-GB"/>
        </w:rPr>
        <w:t>headed by Mr. Du Jiang, vice-chairman of CNTA</w:t>
      </w:r>
      <w:r w:rsidR="00E51F2B" w:rsidRPr="00E51F2B">
        <w:rPr>
          <w:rFonts w:cs="Times New Roman"/>
          <w:sz w:val="24"/>
          <w:szCs w:val="24"/>
          <w:lang w:val="en-GB"/>
        </w:rPr>
        <w:t xml:space="preserve"> </w:t>
      </w:r>
      <w:r w:rsidR="00CF65F3">
        <w:rPr>
          <w:rFonts w:cs="Times New Roman"/>
          <w:sz w:val="24"/>
          <w:szCs w:val="24"/>
          <w:lang w:val="en-GB"/>
        </w:rPr>
        <w:t xml:space="preserve">is also attending UTAZÁS Exhibition. The delegation will be escorted by </w:t>
      </w:r>
      <w:proofErr w:type="spellStart"/>
      <w:r w:rsidR="00CF65F3">
        <w:rPr>
          <w:rFonts w:cs="Times New Roman"/>
          <w:sz w:val="24"/>
          <w:szCs w:val="24"/>
          <w:lang w:val="en-GB"/>
        </w:rPr>
        <w:t>appr</w:t>
      </w:r>
      <w:proofErr w:type="spellEnd"/>
      <w:r w:rsidR="00CF65F3">
        <w:rPr>
          <w:rFonts w:cs="Times New Roman"/>
          <w:sz w:val="24"/>
          <w:szCs w:val="24"/>
          <w:lang w:val="en-GB"/>
        </w:rPr>
        <w:t>. 30 Chinese tour operator companies with outbound profile, which is an excellent opportunity for you to network and do business.</w:t>
      </w:r>
    </w:p>
    <w:p w:rsidR="00A519F8" w:rsidRDefault="00CF65F3" w:rsidP="00A519F8">
      <w:pPr>
        <w:pStyle w:val="Nincstrkz"/>
        <w:spacing w:after="100" w:afterAutospacing="1"/>
        <w:ind w:left="-284" w:right="-284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A</w:t>
      </w:r>
      <w:r w:rsidRPr="00E51F2B">
        <w:rPr>
          <w:rFonts w:cs="Times New Roman"/>
          <w:sz w:val="24"/>
          <w:szCs w:val="24"/>
          <w:lang w:val="en-GB"/>
        </w:rPr>
        <w:t xml:space="preserve"> new milestone in the development of CEE tourism relations with China</w:t>
      </w:r>
      <w:r>
        <w:rPr>
          <w:rFonts w:cs="Times New Roman"/>
          <w:sz w:val="24"/>
          <w:szCs w:val="24"/>
          <w:lang w:val="en-GB"/>
        </w:rPr>
        <w:t xml:space="preserve"> is t</w:t>
      </w:r>
      <w:r w:rsidR="007F1B77" w:rsidRPr="00E51F2B">
        <w:rPr>
          <w:rFonts w:cs="Times New Roman"/>
          <w:sz w:val="24"/>
          <w:szCs w:val="24"/>
          <w:lang w:val="en-GB"/>
        </w:rPr>
        <w:t xml:space="preserve">he opening of </w:t>
      </w:r>
      <w:r w:rsidR="007F1B77" w:rsidRPr="00E51F2B">
        <w:rPr>
          <w:rFonts w:cs="Times New Roman"/>
          <w:i/>
          <w:sz w:val="24"/>
          <w:szCs w:val="24"/>
          <w:lang w:val="en-GB"/>
        </w:rPr>
        <w:t>CNTA Reginal Office in Budapest</w:t>
      </w:r>
      <w:r>
        <w:rPr>
          <w:rFonts w:cs="Times New Roman"/>
          <w:sz w:val="24"/>
          <w:szCs w:val="24"/>
          <w:lang w:val="en-GB"/>
        </w:rPr>
        <w:t xml:space="preserve">. It </w:t>
      </w:r>
      <w:r w:rsidR="007F1B77" w:rsidRPr="00E51F2B">
        <w:rPr>
          <w:rFonts w:cs="Times New Roman"/>
          <w:sz w:val="24"/>
          <w:szCs w:val="24"/>
          <w:lang w:val="en-GB"/>
        </w:rPr>
        <w:t xml:space="preserve">will be incorporated in the official program of UTAZÁS Exhibition. </w:t>
      </w:r>
    </w:p>
    <w:p w:rsidR="00A519F8" w:rsidRPr="00921586" w:rsidRDefault="00CF65F3" w:rsidP="00A519F8">
      <w:pPr>
        <w:pStyle w:val="Nincstrkz"/>
        <w:spacing w:after="100" w:afterAutospacing="1"/>
        <w:ind w:left="-284" w:right="-284"/>
        <w:jc w:val="both"/>
        <w:rPr>
          <w:rFonts w:cs="Times New Roman"/>
          <w:i/>
          <w:sz w:val="24"/>
          <w:szCs w:val="24"/>
          <w:lang w:val="en-GB"/>
        </w:rPr>
      </w:pPr>
      <w:r w:rsidRPr="00921586">
        <w:rPr>
          <w:rFonts w:cs="Times New Roman"/>
          <w:i/>
          <w:sz w:val="24"/>
          <w:szCs w:val="24"/>
          <w:lang w:val="en-GB"/>
        </w:rPr>
        <w:t xml:space="preserve">Dear </w:t>
      </w:r>
      <w:r w:rsidR="00921586" w:rsidRPr="00921586">
        <w:rPr>
          <w:rFonts w:cs="Times New Roman"/>
          <w:i/>
          <w:sz w:val="24"/>
          <w:szCs w:val="24"/>
          <w:lang w:val="en-GB"/>
        </w:rPr>
        <w:t xml:space="preserve">Our </w:t>
      </w:r>
      <w:r w:rsidRPr="00921586">
        <w:rPr>
          <w:rFonts w:cs="Times New Roman"/>
          <w:i/>
          <w:sz w:val="24"/>
          <w:szCs w:val="24"/>
          <w:lang w:val="en-GB"/>
        </w:rPr>
        <w:t>Partner,</w:t>
      </w:r>
    </w:p>
    <w:p w:rsidR="00921586" w:rsidRDefault="00CF65F3" w:rsidP="00A519F8">
      <w:pPr>
        <w:pStyle w:val="Nincstrkz"/>
        <w:spacing w:after="100" w:afterAutospacing="1"/>
        <w:ind w:left="-284" w:right="-284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We hope that</w:t>
      </w:r>
      <w:r w:rsidR="00921586">
        <w:rPr>
          <w:rFonts w:cs="Times New Roman"/>
          <w:sz w:val="24"/>
          <w:szCs w:val="24"/>
          <w:lang w:val="en-GB"/>
        </w:rPr>
        <w:t xml:space="preserve"> you will accept our invitation and </w:t>
      </w:r>
      <w:r>
        <w:rPr>
          <w:rFonts w:cs="Times New Roman"/>
          <w:sz w:val="24"/>
          <w:szCs w:val="24"/>
          <w:lang w:val="en-GB"/>
        </w:rPr>
        <w:t>look forward to meeting you in Budapest</w:t>
      </w:r>
      <w:r w:rsidR="00921586">
        <w:rPr>
          <w:rFonts w:cs="Times New Roman"/>
          <w:sz w:val="24"/>
          <w:szCs w:val="24"/>
          <w:lang w:val="en-GB"/>
        </w:rPr>
        <w:t xml:space="preserve"> on 3</w:t>
      </w:r>
      <w:r w:rsidR="00921586" w:rsidRPr="00921586">
        <w:rPr>
          <w:rFonts w:cs="Times New Roman"/>
          <w:sz w:val="24"/>
          <w:szCs w:val="24"/>
          <w:vertAlign w:val="superscript"/>
          <w:lang w:val="en-GB"/>
        </w:rPr>
        <w:t>rd</w:t>
      </w:r>
      <w:r w:rsidR="00921586">
        <w:rPr>
          <w:rFonts w:cs="Times New Roman"/>
          <w:sz w:val="24"/>
          <w:szCs w:val="24"/>
          <w:lang w:val="en-GB"/>
        </w:rPr>
        <w:t xml:space="preserve"> March!</w:t>
      </w:r>
    </w:p>
    <w:p w:rsidR="00921586" w:rsidRDefault="00921586" w:rsidP="00921586">
      <w:pPr>
        <w:pStyle w:val="Nincstrkz"/>
        <w:spacing w:after="100" w:afterAutospacing="1"/>
        <w:ind w:left="-284" w:right="-284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Information about the registration process and other technical details will reach you through your country’s NTO/Tourism Ministry, who are main partners of TCC:</w:t>
      </w:r>
    </w:p>
    <w:p w:rsidR="00921586" w:rsidRDefault="00921586" w:rsidP="00921586">
      <w:pPr>
        <w:pStyle w:val="Nincstrkz"/>
        <w:spacing w:after="100" w:afterAutospacing="1"/>
        <w:ind w:left="-284" w:right="-284"/>
        <w:jc w:val="both"/>
        <w:rPr>
          <w:rFonts w:ascii="Segoe UI" w:hAnsi="Segoe UI" w:cs="Segoe UI"/>
          <w:color w:val="000000"/>
          <w:lang w:val="en-GB" w:eastAsia="hu-HU"/>
        </w:rPr>
      </w:pPr>
    </w:p>
    <w:p w:rsidR="00921586" w:rsidRDefault="00921586" w:rsidP="00921586">
      <w:pPr>
        <w:pStyle w:val="Nincstrkz"/>
        <w:spacing w:after="100" w:afterAutospacing="1"/>
        <w:ind w:left="-284" w:right="-284"/>
        <w:jc w:val="both"/>
        <w:rPr>
          <w:rFonts w:ascii="Segoe UI" w:hAnsi="Segoe UI" w:cs="Segoe UI"/>
          <w:color w:val="000000"/>
          <w:lang w:val="en-GB" w:eastAsia="hu-HU"/>
        </w:rPr>
      </w:pPr>
      <w:r>
        <w:rPr>
          <w:rFonts w:ascii="Segoe UI" w:hAnsi="Segoe UI" w:cs="Segoe UI"/>
          <w:color w:val="000000"/>
          <w:lang w:val="en-GB" w:eastAsia="hu-HU"/>
        </w:rPr>
        <w:t>Best regards:</w:t>
      </w:r>
    </w:p>
    <w:p w:rsidR="00921586" w:rsidRDefault="00921586" w:rsidP="00921586">
      <w:pPr>
        <w:pStyle w:val="Nincstrkz"/>
        <w:spacing w:after="100" w:afterAutospacing="1"/>
        <w:ind w:left="-284" w:right="-284"/>
        <w:jc w:val="both"/>
        <w:rPr>
          <w:rFonts w:ascii="Segoe UI" w:hAnsi="Segoe UI" w:cs="Segoe UI"/>
          <w:color w:val="000000"/>
          <w:lang w:val="en-GB" w:eastAsia="hu-HU"/>
        </w:rPr>
      </w:pPr>
    </w:p>
    <w:p w:rsidR="006464A7" w:rsidRPr="00921586" w:rsidRDefault="006464A7" w:rsidP="00921586">
      <w:pPr>
        <w:pStyle w:val="Nincstrkz"/>
        <w:spacing w:after="100" w:afterAutospacing="1"/>
        <w:ind w:left="-284" w:right="-284"/>
        <w:jc w:val="both"/>
        <w:rPr>
          <w:rFonts w:cs="Times New Roman"/>
          <w:lang w:val="en-GB"/>
        </w:rPr>
      </w:pPr>
      <w:r w:rsidRPr="00921586">
        <w:rPr>
          <w:rFonts w:ascii="Segoe UI" w:hAnsi="Segoe UI" w:cs="Segoe UI"/>
          <w:color w:val="000000"/>
          <w:lang w:val="en-GB" w:eastAsia="hu-HU"/>
        </w:rPr>
        <w:t>TCC Secretariat</w:t>
      </w:r>
    </w:p>
    <w:p w:rsidR="006464A7" w:rsidRPr="00D35A4B" w:rsidRDefault="006464A7" w:rsidP="00A519F8">
      <w:pPr>
        <w:jc w:val="both"/>
        <w:rPr>
          <w:lang w:val="en-GB"/>
        </w:rPr>
      </w:pPr>
    </w:p>
    <w:p w:rsidR="006464A7" w:rsidRPr="00D35A4B" w:rsidRDefault="006464A7" w:rsidP="00A519F8">
      <w:pPr>
        <w:jc w:val="both"/>
        <w:rPr>
          <w:lang w:val="en-GB"/>
        </w:rPr>
      </w:pPr>
    </w:p>
    <w:p w:rsidR="00937BA7" w:rsidRPr="00A01F52" w:rsidRDefault="00937BA7" w:rsidP="00A519F8">
      <w:pPr>
        <w:jc w:val="both"/>
        <w:rPr>
          <w:rFonts w:ascii="Times New Roman" w:hAnsi="Times New Roman"/>
          <w:lang w:val="en-GB"/>
        </w:rPr>
      </w:pPr>
    </w:p>
    <w:sectPr w:rsidR="00937BA7" w:rsidRPr="00A01F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2A" w:rsidRDefault="00B22D2A" w:rsidP="00937BA7">
      <w:pPr>
        <w:spacing w:after="0" w:line="240" w:lineRule="auto"/>
      </w:pPr>
      <w:r>
        <w:separator/>
      </w:r>
    </w:p>
  </w:endnote>
  <w:endnote w:type="continuationSeparator" w:id="0">
    <w:p w:rsidR="00B22D2A" w:rsidRDefault="00B22D2A" w:rsidP="0093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49B" w:rsidRDefault="00DB349B">
    <w:pPr>
      <w:pStyle w:val="llb"/>
    </w:pPr>
    <w:r>
      <w:rPr>
        <w:noProof/>
        <w:lang w:eastAsia="hu-HU"/>
      </w:rPr>
      <w:drawing>
        <wp:inline distT="0" distB="0" distL="0" distR="0">
          <wp:extent cx="723666" cy="521330"/>
          <wp:effectExtent l="0" t="0" r="63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vel_2016_logo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2" cy="54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2A" w:rsidRDefault="00B22D2A" w:rsidP="00937BA7">
      <w:pPr>
        <w:spacing w:after="0" w:line="240" w:lineRule="auto"/>
      </w:pPr>
      <w:r>
        <w:separator/>
      </w:r>
    </w:p>
  </w:footnote>
  <w:footnote w:type="continuationSeparator" w:id="0">
    <w:p w:rsidR="00B22D2A" w:rsidRDefault="00B22D2A" w:rsidP="0093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61326" w:rsidTr="00061326">
      <w:tc>
        <w:tcPr>
          <w:tcW w:w="4531" w:type="dxa"/>
        </w:tcPr>
        <w:p w:rsidR="00061326" w:rsidRDefault="00061326" w:rsidP="00061326">
          <w:pPr>
            <w:pStyle w:val="lfej"/>
            <w:tabs>
              <w:tab w:val="center" w:pos="2157"/>
            </w:tabs>
          </w:pPr>
        </w:p>
      </w:tc>
      <w:tc>
        <w:tcPr>
          <w:tcW w:w="4531" w:type="dxa"/>
        </w:tcPr>
        <w:p w:rsidR="00061326" w:rsidRDefault="00061326" w:rsidP="00061326">
          <w:pPr>
            <w:pStyle w:val="lfej"/>
            <w:jc w:val="right"/>
          </w:pPr>
          <w:r>
            <w:rPr>
              <w:noProof/>
              <w:lang w:eastAsia="hu-HU"/>
            </w:rPr>
            <w:drawing>
              <wp:inline distT="0" distB="0" distL="0" distR="0">
                <wp:extent cx="777600" cy="720000"/>
                <wp:effectExtent l="0" t="0" r="3810" b="444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inai_logo_central-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7BA7" w:rsidRDefault="00937BA7" w:rsidP="00937BA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E16A6"/>
    <w:multiLevelType w:val="hybridMultilevel"/>
    <w:tmpl w:val="11E496CE"/>
    <w:lvl w:ilvl="0" w:tplc="B6849288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7"/>
    <w:rsid w:val="00045A62"/>
    <w:rsid w:val="00061326"/>
    <w:rsid w:val="000C47A6"/>
    <w:rsid w:val="00103D9C"/>
    <w:rsid w:val="001061C2"/>
    <w:rsid w:val="00171C4F"/>
    <w:rsid w:val="001D4A02"/>
    <w:rsid w:val="001E67AE"/>
    <w:rsid w:val="002F0CA7"/>
    <w:rsid w:val="0030531D"/>
    <w:rsid w:val="00315D45"/>
    <w:rsid w:val="00363FE3"/>
    <w:rsid w:val="003C6FDB"/>
    <w:rsid w:val="00442C50"/>
    <w:rsid w:val="00447E1A"/>
    <w:rsid w:val="0045077D"/>
    <w:rsid w:val="004828DE"/>
    <w:rsid w:val="004F44E6"/>
    <w:rsid w:val="005264B1"/>
    <w:rsid w:val="00574B31"/>
    <w:rsid w:val="006117BB"/>
    <w:rsid w:val="006464A7"/>
    <w:rsid w:val="006C1EE5"/>
    <w:rsid w:val="00741A65"/>
    <w:rsid w:val="007C039C"/>
    <w:rsid w:val="007F1B77"/>
    <w:rsid w:val="007F4387"/>
    <w:rsid w:val="00844F0C"/>
    <w:rsid w:val="008F5C38"/>
    <w:rsid w:val="00921586"/>
    <w:rsid w:val="00937BA7"/>
    <w:rsid w:val="009A79DD"/>
    <w:rsid w:val="009E62D7"/>
    <w:rsid w:val="00A01F52"/>
    <w:rsid w:val="00A50462"/>
    <w:rsid w:val="00A519F8"/>
    <w:rsid w:val="00AD6134"/>
    <w:rsid w:val="00B22D2A"/>
    <w:rsid w:val="00B50C36"/>
    <w:rsid w:val="00C8533D"/>
    <w:rsid w:val="00C8717B"/>
    <w:rsid w:val="00C92570"/>
    <w:rsid w:val="00CB7A80"/>
    <w:rsid w:val="00CF65F3"/>
    <w:rsid w:val="00DB349B"/>
    <w:rsid w:val="00E51F2B"/>
    <w:rsid w:val="00F4368B"/>
    <w:rsid w:val="00F6387F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52D44-F295-4EBF-BBA2-06C8B65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64A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7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7BA7"/>
  </w:style>
  <w:style w:type="paragraph" w:styleId="llb">
    <w:name w:val="footer"/>
    <w:basedOn w:val="Norml"/>
    <w:link w:val="llbChar"/>
    <w:uiPriority w:val="99"/>
    <w:unhideWhenUsed/>
    <w:rsid w:val="00937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7BA7"/>
  </w:style>
  <w:style w:type="table" w:styleId="Rcsostblzat">
    <w:name w:val="Table Grid"/>
    <w:basedOn w:val="Normltblzat"/>
    <w:uiPriority w:val="39"/>
    <w:rsid w:val="0006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87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01F52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7F1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Aranyossy Mihály</dc:creator>
  <cp:keywords/>
  <dc:description/>
  <cp:lastModifiedBy>Vincze Zsuzsanna Klára</cp:lastModifiedBy>
  <cp:revision>3</cp:revision>
  <cp:lastPrinted>2015-11-02T11:19:00Z</cp:lastPrinted>
  <dcterms:created xsi:type="dcterms:W3CDTF">2016-02-04T13:45:00Z</dcterms:created>
  <dcterms:modified xsi:type="dcterms:W3CDTF">2016-02-04T15:45:00Z</dcterms:modified>
</cp:coreProperties>
</file>